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C59" w:rsidRPr="00126C59" w:rsidRDefault="00126C59" w:rsidP="00126C59">
      <w:pPr>
        <w:shd w:val="clear" w:color="auto" w:fill="FFFFFF"/>
        <w:spacing w:before="150" w:after="150" w:line="240" w:lineRule="auto"/>
        <w:outlineLvl w:val="3"/>
        <w:rPr>
          <w:rFonts w:eastAsia="Times New Roman" w:cstheme="minorHAnsi"/>
          <w:b/>
          <w:bCs/>
          <w:color w:val="000000"/>
          <w:lang w:eastAsia="it-IT"/>
        </w:rPr>
      </w:pPr>
      <w:r w:rsidRPr="00126C59">
        <w:rPr>
          <w:rFonts w:eastAsia="Times New Roman" w:cstheme="minorHAnsi"/>
          <w:b/>
          <w:bCs/>
          <w:color w:val="0693E3"/>
          <w:lang w:eastAsia="it-IT"/>
        </w:rPr>
        <w:t>In primo Piano</w:t>
      </w:r>
    </w:p>
    <w:p w:rsidR="00126C59" w:rsidRPr="00126C59" w:rsidRDefault="00126C59" w:rsidP="00126C59">
      <w:pPr>
        <w:shd w:val="clear" w:color="auto" w:fill="FFFFFF"/>
        <w:spacing w:before="300" w:after="150" w:line="240" w:lineRule="auto"/>
        <w:outlineLvl w:val="2"/>
        <w:rPr>
          <w:rFonts w:eastAsia="Times New Roman" w:cstheme="minorHAnsi"/>
          <w:b/>
          <w:bCs/>
          <w:color w:val="000000"/>
          <w:sz w:val="40"/>
          <w:szCs w:val="40"/>
          <w:lang w:eastAsia="it-IT"/>
        </w:rPr>
      </w:pPr>
      <w:r w:rsidRPr="00126C59">
        <w:rPr>
          <w:rFonts w:eastAsia="Times New Roman" w:cstheme="minorHAnsi"/>
          <w:b/>
          <w:bCs/>
          <w:i/>
          <w:iCs/>
          <w:color w:val="0693E3"/>
          <w:sz w:val="40"/>
          <w:szCs w:val="40"/>
          <w:lang w:eastAsia="it-IT"/>
        </w:rPr>
        <w:t>Assalto alla Vesima?</w:t>
      </w:r>
    </w:p>
    <w:p w:rsidR="00126C59" w:rsidRPr="00126C59" w:rsidRDefault="00126C59" w:rsidP="00126C59">
      <w:pPr>
        <w:spacing w:after="0" w:line="240" w:lineRule="auto"/>
        <w:rPr>
          <w:rFonts w:eastAsia="Times New Roman" w:cstheme="minorHAnsi"/>
          <w:lang w:eastAsia="it-IT"/>
        </w:rPr>
      </w:pPr>
      <w:r w:rsidRPr="00126C59">
        <w:rPr>
          <w:rFonts w:eastAsia="Times New Roman" w:cstheme="minorHAnsi"/>
          <w:noProof/>
          <w:lang w:eastAsia="it-IT"/>
        </w:rPr>
        <w:drawing>
          <wp:inline distT="0" distB="0" distL="0" distR="0" wp14:anchorId="2E6C9165" wp14:editId="0F1C1996">
            <wp:extent cx="4695825" cy="2788146"/>
            <wp:effectExtent l="0" t="0" r="0" b="0"/>
            <wp:docPr id="3" name="Immagine 3" descr="https://www.istitutogalanteoliva.it/magazine/wp-content/uploads/2021/11/111-Recuper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stitutogalanteoliva.it/magazine/wp-content/uploads/2021/11/111-Recuperat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939" cy="279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C59" w:rsidRPr="00126C59" w:rsidRDefault="00126C59" w:rsidP="00126C59">
      <w:pPr>
        <w:shd w:val="clear" w:color="auto" w:fill="FFFFFF"/>
        <w:spacing w:after="225" w:line="240" w:lineRule="auto"/>
        <w:rPr>
          <w:rFonts w:eastAsia="Times New Roman" w:cstheme="minorHAnsi"/>
          <w:color w:val="2A2A2A"/>
          <w:lang w:eastAsia="it-IT"/>
        </w:rPr>
      </w:pPr>
      <w:r w:rsidRPr="00126C59">
        <w:rPr>
          <w:rFonts w:eastAsia="Times New Roman" w:cstheme="minorHAnsi"/>
          <w:color w:val="2A2A2A"/>
          <w:lang w:eastAsia="it-IT"/>
        </w:rPr>
        <w:br/>
        <w:t xml:space="preserve">La città di Genova nel 1971 contava 817.000 abitanti. La recessione demografica, che da allora sta soffrendo, l’ha portata a 550.000 unità con un calo di </w:t>
      </w:r>
      <w:proofErr w:type="gramStart"/>
      <w:r w:rsidRPr="00126C59">
        <w:rPr>
          <w:rFonts w:eastAsia="Times New Roman" w:cstheme="minorHAnsi"/>
          <w:color w:val="2A2A2A"/>
          <w:lang w:eastAsia="it-IT"/>
        </w:rPr>
        <w:t>240.000 !</w:t>
      </w:r>
      <w:proofErr w:type="gramEnd"/>
      <w:r w:rsidRPr="00126C59">
        <w:rPr>
          <w:rFonts w:eastAsia="Times New Roman" w:cstheme="minorHAnsi"/>
          <w:color w:val="2A2A2A"/>
          <w:lang w:eastAsia="it-IT"/>
        </w:rPr>
        <w:t xml:space="preserve"> Il ché sta a spiegare perché abbiamo circa 40.000 appartamenti disabitati. In alcune zone come la </w:t>
      </w:r>
      <w:proofErr w:type="spellStart"/>
      <w:r w:rsidRPr="00126C59">
        <w:rPr>
          <w:rFonts w:eastAsia="Times New Roman" w:cstheme="minorHAnsi"/>
          <w:b/>
          <w:bCs/>
          <w:color w:val="2A2A2A"/>
          <w:lang w:eastAsia="it-IT"/>
        </w:rPr>
        <w:t>Valpocevera</w:t>
      </w:r>
      <w:proofErr w:type="spellEnd"/>
      <w:r w:rsidRPr="00126C59">
        <w:rPr>
          <w:rFonts w:eastAsia="Times New Roman" w:cstheme="minorHAnsi"/>
          <w:color w:val="2A2A2A"/>
          <w:lang w:eastAsia="it-IT"/>
        </w:rPr>
        <w:t>, cioè in periferia, come riporta con i suoi studi l’architetto </w:t>
      </w:r>
      <w:r w:rsidRPr="00126C59">
        <w:rPr>
          <w:rFonts w:eastAsia="Times New Roman" w:cstheme="minorHAnsi"/>
          <w:b/>
          <w:bCs/>
          <w:color w:val="2A2A2A"/>
          <w:lang w:eastAsia="it-IT"/>
        </w:rPr>
        <w:t>Francesco Gastaldi,</w:t>
      </w:r>
      <w:r w:rsidRPr="00126C59">
        <w:rPr>
          <w:rFonts w:eastAsia="Times New Roman" w:cstheme="minorHAnsi"/>
          <w:i/>
          <w:iCs/>
          <w:color w:val="2A2A2A"/>
          <w:lang w:eastAsia="it-IT"/>
        </w:rPr>
        <w:t xml:space="preserve"> “ci sono già zone dimenticate intorno alla ex fabbrica </w:t>
      </w:r>
      <w:proofErr w:type="spellStart"/>
      <w:r w:rsidRPr="00126C59">
        <w:rPr>
          <w:rFonts w:eastAsia="Times New Roman" w:cstheme="minorHAnsi"/>
          <w:i/>
          <w:iCs/>
          <w:color w:val="2A2A2A"/>
          <w:lang w:eastAsia="it-IT"/>
        </w:rPr>
        <w:t>Miralanza</w:t>
      </w:r>
      <w:proofErr w:type="spellEnd"/>
      <w:r w:rsidRPr="00126C59">
        <w:rPr>
          <w:rFonts w:eastAsia="Times New Roman" w:cstheme="minorHAnsi"/>
          <w:i/>
          <w:iCs/>
          <w:color w:val="2A2A2A"/>
          <w:lang w:eastAsia="it-IT"/>
        </w:rPr>
        <w:t xml:space="preserve"> con interi palazzi vuoti</w:t>
      </w:r>
      <w:r w:rsidRPr="00126C59">
        <w:rPr>
          <w:rFonts w:eastAsia="Times New Roman" w:cstheme="minorHAnsi"/>
          <w:color w:val="2A2A2A"/>
          <w:lang w:eastAsia="it-IT"/>
        </w:rPr>
        <w:t> “.</w:t>
      </w:r>
    </w:p>
    <w:p w:rsidR="00126C59" w:rsidRPr="00126C59" w:rsidRDefault="00126C59" w:rsidP="00126C59">
      <w:pPr>
        <w:shd w:val="clear" w:color="auto" w:fill="FFFFFF"/>
        <w:spacing w:after="225" w:line="240" w:lineRule="auto"/>
        <w:rPr>
          <w:rFonts w:eastAsia="Times New Roman" w:cstheme="minorHAnsi"/>
          <w:color w:val="2A2A2A"/>
          <w:lang w:eastAsia="it-IT"/>
        </w:rPr>
      </w:pPr>
      <w:r w:rsidRPr="00126C59">
        <w:rPr>
          <w:rFonts w:eastAsia="Times New Roman" w:cstheme="minorHAnsi"/>
          <w:color w:val="2A2A2A"/>
          <w:lang w:eastAsia="it-IT"/>
        </w:rPr>
        <w:br/>
        <w:t xml:space="preserve">Questi numeri sono un evidente segnale che la nostra città è da molto tempo in crisi. Il perché si spiega con due motivi </w:t>
      </w:r>
      <w:proofErr w:type="gramStart"/>
      <w:r w:rsidRPr="00126C59">
        <w:rPr>
          <w:rFonts w:eastAsia="Times New Roman" w:cstheme="minorHAnsi"/>
          <w:color w:val="2A2A2A"/>
          <w:lang w:eastAsia="it-IT"/>
        </w:rPr>
        <w:t>principali:</w:t>
      </w:r>
      <w:r w:rsidRPr="00126C59">
        <w:rPr>
          <w:rFonts w:eastAsia="Times New Roman" w:cstheme="minorHAnsi"/>
          <w:color w:val="2A2A2A"/>
          <w:lang w:eastAsia="it-IT"/>
        </w:rPr>
        <w:br/>
        <w:t>Il</w:t>
      </w:r>
      <w:proofErr w:type="gramEnd"/>
      <w:r w:rsidRPr="00126C59">
        <w:rPr>
          <w:rFonts w:eastAsia="Times New Roman" w:cstheme="minorHAnsi"/>
          <w:color w:val="2A2A2A"/>
          <w:lang w:eastAsia="it-IT"/>
        </w:rPr>
        <w:t xml:space="preserve"> ridotto tasso di natalità e la mancanza di lavoro a causa della fuga di molte aziende nel basso Piemonte e dei giovani che, finiti gli studi, trovano lavoro in Lombardia ed in Piemonte, quando non anche all’estero.</w:t>
      </w:r>
      <w:r w:rsidRPr="00126C59">
        <w:rPr>
          <w:rFonts w:eastAsia="Times New Roman" w:cstheme="minorHAnsi"/>
          <w:color w:val="2A2A2A"/>
          <w:lang w:eastAsia="it-IT"/>
        </w:rPr>
        <w:br/>
        <w:t xml:space="preserve">Molti poi formano </w:t>
      </w:r>
      <w:proofErr w:type="spellStart"/>
      <w:r w:rsidRPr="00126C59">
        <w:rPr>
          <w:rFonts w:eastAsia="Times New Roman" w:cstheme="minorHAnsi"/>
          <w:color w:val="2A2A2A"/>
          <w:lang w:eastAsia="it-IT"/>
        </w:rPr>
        <w:t>cola’</w:t>
      </w:r>
      <w:proofErr w:type="spellEnd"/>
      <w:r w:rsidRPr="00126C59">
        <w:rPr>
          <w:rFonts w:eastAsia="Times New Roman" w:cstheme="minorHAnsi"/>
          <w:color w:val="2A2A2A"/>
          <w:lang w:eastAsia="it-IT"/>
        </w:rPr>
        <w:t xml:space="preserve"> nuove famiglie.</w:t>
      </w:r>
      <w:r w:rsidRPr="00126C59">
        <w:rPr>
          <w:rFonts w:eastAsia="Times New Roman" w:cstheme="minorHAnsi"/>
          <w:color w:val="2A2A2A"/>
          <w:lang w:eastAsia="it-IT"/>
        </w:rPr>
        <w:br/>
        <w:t>A tutto ciò si affianca un invecchiamento generale dei residenti e conseguente ulteriore abbandono delle case.</w:t>
      </w:r>
    </w:p>
    <w:p w:rsidR="00126C59" w:rsidRPr="00126C59" w:rsidRDefault="00126C59" w:rsidP="00126C59">
      <w:pPr>
        <w:shd w:val="clear" w:color="auto" w:fill="FFFFFF"/>
        <w:spacing w:after="225" w:line="240" w:lineRule="auto"/>
        <w:rPr>
          <w:rFonts w:eastAsia="Times New Roman" w:cstheme="minorHAnsi"/>
          <w:color w:val="2A2A2A"/>
          <w:lang w:eastAsia="it-IT"/>
        </w:rPr>
      </w:pPr>
      <w:r w:rsidRPr="00126C59">
        <w:rPr>
          <w:rFonts w:eastAsia="Times New Roman" w:cstheme="minorHAnsi"/>
          <w:color w:val="2A2A2A"/>
          <w:lang w:eastAsia="it-IT"/>
        </w:rPr>
        <w:br/>
        <w:t>Quanto sopra ad evidenziare le ragioni da considerare per chi è tenuto a dare una risposta ad eventuali proposte dì progetti di edificazione nel Comune ed in particolare, con ancora maggiore attenzione, nei pochi tratti rimasti incontaminati lungo la costa tra </w:t>
      </w:r>
      <w:r w:rsidRPr="00126C59">
        <w:rPr>
          <w:rFonts w:eastAsia="Times New Roman" w:cstheme="minorHAnsi"/>
          <w:b/>
          <w:bCs/>
          <w:color w:val="2A2A2A"/>
          <w:lang w:eastAsia="it-IT"/>
        </w:rPr>
        <w:t>Voltri</w:t>
      </w:r>
      <w:r w:rsidRPr="00126C59">
        <w:rPr>
          <w:rFonts w:eastAsia="Times New Roman" w:cstheme="minorHAnsi"/>
          <w:color w:val="2A2A2A"/>
          <w:lang w:eastAsia="it-IT"/>
        </w:rPr>
        <w:t> ed </w:t>
      </w:r>
      <w:r w:rsidRPr="00126C59">
        <w:rPr>
          <w:rFonts w:eastAsia="Times New Roman" w:cstheme="minorHAnsi"/>
          <w:b/>
          <w:bCs/>
          <w:color w:val="2A2A2A"/>
          <w:lang w:eastAsia="it-IT"/>
        </w:rPr>
        <w:t>Arenzano</w:t>
      </w:r>
      <w:r w:rsidRPr="00126C59">
        <w:rPr>
          <w:rFonts w:eastAsia="Times New Roman" w:cstheme="minorHAnsi"/>
          <w:color w:val="2A2A2A"/>
          <w:lang w:eastAsia="it-IT"/>
        </w:rPr>
        <w:t>, dove esiste il polmone verde della </w:t>
      </w:r>
      <w:r w:rsidRPr="00126C59">
        <w:rPr>
          <w:rFonts w:eastAsia="Times New Roman" w:cstheme="minorHAnsi"/>
          <w:b/>
          <w:bCs/>
          <w:color w:val="2A2A2A"/>
          <w:lang w:eastAsia="it-IT"/>
        </w:rPr>
        <w:t>Vesima</w:t>
      </w:r>
      <w:r w:rsidRPr="00126C59">
        <w:rPr>
          <w:rFonts w:eastAsia="Times New Roman" w:cstheme="minorHAnsi"/>
          <w:color w:val="2A2A2A"/>
          <w:lang w:eastAsia="it-IT"/>
        </w:rPr>
        <w:t>, tra tutte le valli che si affacciano sul mare di Genova, risulta il punto più settentrionale del Golfo ed anche l’unica rimasta con vocazione interamente rurale.</w:t>
      </w:r>
    </w:p>
    <w:p w:rsidR="00126C59" w:rsidRPr="00126C59" w:rsidRDefault="00126C59" w:rsidP="00126C59">
      <w:pPr>
        <w:shd w:val="clear" w:color="auto" w:fill="FFFFFF"/>
        <w:spacing w:line="240" w:lineRule="auto"/>
        <w:rPr>
          <w:rFonts w:eastAsia="Times New Roman" w:cstheme="minorHAnsi"/>
          <w:color w:val="2A2A2A"/>
          <w:lang w:eastAsia="it-IT"/>
        </w:rPr>
      </w:pPr>
      <w:r w:rsidRPr="00126C59">
        <w:rPr>
          <w:rFonts w:eastAsia="Times New Roman" w:cstheme="minorHAnsi"/>
          <w:noProof/>
          <w:color w:val="2A2A2A"/>
          <w:lang w:eastAsia="it-IT"/>
        </w:rPr>
        <w:drawing>
          <wp:inline distT="0" distB="0" distL="0" distR="0" wp14:anchorId="161292D4" wp14:editId="17E93B36">
            <wp:extent cx="3609975" cy="2143423"/>
            <wp:effectExtent l="0" t="0" r="0" b="9525"/>
            <wp:docPr id="4" name="Immagine 4" descr="https://www.istitutogalanteoliva.it/magazine/wp-content/uploads/2021/11/caravan-park-la-vesim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stitutogalanteoliva.it/magazine/wp-content/uploads/2021/11/caravan-park-la-vesima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57" cy="214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C59" w:rsidRPr="00126C59" w:rsidRDefault="00126C59" w:rsidP="00126C59">
      <w:pPr>
        <w:shd w:val="clear" w:color="auto" w:fill="FFFFFF"/>
        <w:spacing w:after="225" w:line="240" w:lineRule="auto"/>
        <w:rPr>
          <w:rFonts w:eastAsia="Times New Roman" w:cstheme="minorHAnsi"/>
          <w:color w:val="2A2A2A"/>
          <w:lang w:eastAsia="it-IT"/>
        </w:rPr>
      </w:pPr>
      <w:r w:rsidRPr="00126C59">
        <w:rPr>
          <w:rFonts w:eastAsia="Times New Roman" w:cstheme="minorHAnsi"/>
          <w:color w:val="2A2A2A"/>
          <w:lang w:eastAsia="it-IT"/>
        </w:rPr>
        <w:lastRenderedPageBreak/>
        <w:br/>
        <w:t>Dal </w:t>
      </w:r>
      <w:r w:rsidRPr="00126C59">
        <w:rPr>
          <w:rFonts w:eastAsia="Times New Roman" w:cstheme="minorHAnsi"/>
          <w:b/>
          <w:bCs/>
          <w:color w:val="2A2A2A"/>
          <w:lang w:eastAsia="it-IT"/>
        </w:rPr>
        <w:t>13 febbraio 2021</w:t>
      </w:r>
      <w:r w:rsidRPr="00126C59">
        <w:rPr>
          <w:rFonts w:eastAsia="Times New Roman" w:cstheme="minorHAnsi"/>
          <w:color w:val="2A2A2A"/>
          <w:lang w:eastAsia="it-IT"/>
        </w:rPr>
        <w:t> il nostro paese, per la prima volta, ha introdotto a seguito della formazione del governo presieduto da </w:t>
      </w:r>
      <w:r w:rsidRPr="00126C59">
        <w:rPr>
          <w:rFonts w:eastAsia="Times New Roman" w:cstheme="minorHAnsi"/>
          <w:b/>
          <w:bCs/>
          <w:color w:val="2A2A2A"/>
          <w:lang w:eastAsia="it-IT"/>
        </w:rPr>
        <w:t>Mario Dragh</w:t>
      </w:r>
      <w:r w:rsidRPr="00126C59">
        <w:rPr>
          <w:rFonts w:eastAsia="Times New Roman" w:cstheme="minorHAnsi"/>
          <w:color w:val="2A2A2A"/>
          <w:lang w:eastAsia="it-IT"/>
        </w:rPr>
        <w:t>i, il ministero denominato “</w:t>
      </w:r>
      <w:r w:rsidRPr="00126C59">
        <w:rPr>
          <w:rFonts w:eastAsia="Times New Roman" w:cstheme="minorHAnsi"/>
          <w:b/>
          <w:bCs/>
          <w:color w:val="2A2A2A"/>
          <w:lang w:eastAsia="it-IT"/>
        </w:rPr>
        <w:t> della transizione ecologica</w:t>
      </w:r>
      <w:r w:rsidRPr="00126C59">
        <w:rPr>
          <w:rFonts w:eastAsia="Times New Roman" w:cstheme="minorHAnsi"/>
          <w:color w:val="2A2A2A"/>
          <w:lang w:eastAsia="it-IT"/>
        </w:rPr>
        <w:t>“.</w:t>
      </w:r>
      <w:r w:rsidRPr="00126C59">
        <w:rPr>
          <w:rFonts w:eastAsia="Times New Roman" w:cstheme="minorHAnsi"/>
          <w:color w:val="2A2A2A"/>
          <w:lang w:eastAsia="it-IT"/>
        </w:rPr>
        <w:br/>
        <w:t>Tale ministero dà nuove competenze a quello che, una volta, era il ministero dell’ambiente e della tutela del territorio e del mare.</w:t>
      </w:r>
      <w:r w:rsidRPr="00126C59">
        <w:rPr>
          <w:rFonts w:eastAsia="Times New Roman" w:cstheme="minorHAnsi"/>
          <w:color w:val="2A2A2A"/>
          <w:lang w:eastAsia="it-IT"/>
        </w:rPr>
        <w:br/>
        <w:t>Il buon senso pertanto ci suggerirebbe, tornando a noi, di salvaguardare quel tratto di verde della Vesima che dagli esperti della materia viene definito ” coerente*” nel paesaggio storico della zona.</w:t>
      </w:r>
      <w:r w:rsidRPr="00126C59">
        <w:rPr>
          <w:rFonts w:eastAsia="Times New Roman" w:cstheme="minorHAnsi"/>
          <w:color w:val="2A2A2A"/>
          <w:lang w:eastAsia="it-IT"/>
        </w:rPr>
        <w:br/>
        <w:t>“Coerente” è definizione che non tollera progetti che siano contrari ​a tale significato.</w:t>
      </w:r>
    </w:p>
    <w:p w:rsidR="00126C59" w:rsidRPr="00126C59" w:rsidRDefault="00126C59" w:rsidP="00126C59">
      <w:pPr>
        <w:shd w:val="clear" w:color="auto" w:fill="FFFFFF"/>
        <w:spacing w:after="225" w:line="240" w:lineRule="auto"/>
        <w:rPr>
          <w:rFonts w:eastAsia="Times New Roman" w:cstheme="minorHAnsi"/>
          <w:color w:val="2A2A2A"/>
          <w:lang w:eastAsia="it-IT"/>
        </w:rPr>
      </w:pPr>
      <w:r w:rsidRPr="00126C59">
        <w:rPr>
          <w:rFonts w:eastAsia="Times New Roman" w:cstheme="minorHAnsi"/>
          <w:color w:val="2A2A2A"/>
          <w:vertAlign w:val="subscript"/>
          <w:lang w:eastAsia="it-IT"/>
        </w:rPr>
        <w:t xml:space="preserve">*I paesaggi dell’Italia medioevale. Di Riccardo </w:t>
      </w:r>
      <w:proofErr w:type="spellStart"/>
      <w:r w:rsidRPr="00126C59">
        <w:rPr>
          <w:rFonts w:eastAsia="Times New Roman" w:cstheme="minorHAnsi"/>
          <w:color w:val="2A2A2A"/>
          <w:vertAlign w:val="subscript"/>
          <w:lang w:eastAsia="it-IT"/>
        </w:rPr>
        <w:t>Rao</w:t>
      </w:r>
      <w:proofErr w:type="spellEnd"/>
      <w:r w:rsidRPr="00126C59">
        <w:rPr>
          <w:rFonts w:eastAsia="Times New Roman" w:cstheme="minorHAnsi"/>
          <w:color w:val="2A2A2A"/>
          <w:vertAlign w:val="subscript"/>
          <w:lang w:eastAsia="it-IT"/>
        </w:rPr>
        <w:t>. Carrocci Editore Spa. Roma 2015</w:t>
      </w:r>
    </w:p>
    <w:p w:rsidR="00126C59" w:rsidRPr="00126C59" w:rsidRDefault="00126C59" w:rsidP="00126C59">
      <w:pPr>
        <w:shd w:val="clear" w:color="auto" w:fill="FFFFFF"/>
        <w:spacing w:after="225" w:line="240" w:lineRule="auto"/>
        <w:rPr>
          <w:rFonts w:eastAsia="Times New Roman" w:cstheme="minorHAnsi"/>
          <w:color w:val="2A2A2A"/>
          <w:lang w:eastAsia="it-IT"/>
        </w:rPr>
      </w:pPr>
      <w:r w:rsidRPr="00126C59">
        <w:rPr>
          <w:rFonts w:eastAsia="Times New Roman" w:cstheme="minorHAnsi"/>
          <w:color w:val="2A2A2A"/>
          <w:lang w:eastAsia="it-IT"/>
        </w:rPr>
        <w:t>Riguardo alla Variante al PUC richiesta per l’ambito di Vesima riportiamo le dichiarazioni del Presidente del Municipio VII-Genova Ponente</w:t>
      </w:r>
      <w:r w:rsidRPr="00126C59">
        <w:rPr>
          <w:rFonts w:eastAsia="Times New Roman" w:cstheme="minorHAnsi"/>
          <w:b/>
          <w:bCs/>
          <w:color w:val="2A2A2A"/>
          <w:lang w:eastAsia="it-IT"/>
        </w:rPr>
        <w:t> Claudio Chiarotti</w:t>
      </w:r>
    </w:p>
    <w:p w:rsidR="00126C59" w:rsidRPr="00126C59" w:rsidRDefault="00126C59" w:rsidP="00126C59">
      <w:pPr>
        <w:shd w:val="clear" w:color="auto" w:fill="FFFFFF"/>
        <w:spacing w:after="225" w:line="240" w:lineRule="auto"/>
        <w:rPr>
          <w:rFonts w:eastAsia="Times New Roman" w:cstheme="minorHAnsi"/>
          <w:color w:val="2A2A2A"/>
          <w:lang w:eastAsia="it-IT"/>
        </w:rPr>
      </w:pPr>
      <w:r w:rsidRPr="00126C59">
        <w:rPr>
          <w:rFonts w:eastAsia="Times New Roman" w:cstheme="minorHAnsi"/>
          <w:i/>
          <w:iCs/>
          <w:color w:val="2A2A2A"/>
          <w:lang w:eastAsia="it-IT"/>
        </w:rPr>
        <w:t>La variante al PUC richiesta per l’ ambito di Vesima la ritengo ad oggi pericolosa e foriera di una possibile cementificazione.</w:t>
      </w:r>
      <w:r w:rsidRPr="00126C59">
        <w:rPr>
          <w:rFonts w:eastAsia="Times New Roman" w:cstheme="minorHAnsi"/>
          <w:i/>
          <w:iCs/>
          <w:color w:val="2A2A2A"/>
          <w:lang w:eastAsia="it-IT"/>
        </w:rPr>
        <w:br/>
        <w:t>Intanto è utile ricordare che tale variante non è riferita solo alla Vesima ma andrebbe ad interessare le situazioni analoghe della città.</w:t>
      </w:r>
      <w:r w:rsidRPr="00126C59">
        <w:rPr>
          <w:rFonts w:eastAsia="Times New Roman" w:cstheme="minorHAnsi"/>
          <w:i/>
          <w:iCs/>
          <w:color w:val="2A2A2A"/>
          <w:lang w:eastAsia="it-IT"/>
        </w:rPr>
        <w:br/>
        <w:t>E di fatto verrebbe a mancare una prerogativa il quale PUC andava a regolamentare ,ossia laddove possibile il recupero delle zone rurali spingendo forte sul ritorno all’utilizzo agricolo delle stesse.</w:t>
      </w:r>
      <w:r w:rsidRPr="00126C59">
        <w:rPr>
          <w:rFonts w:eastAsia="Times New Roman" w:cstheme="minorHAnsi"/>
          <w:i/>
          <w:iCs/>
          <w:color w:val="2A2A2A"/>
          <w:lang w:eastAsia="it-IT"/>
        </w:rPr>
        <w:br/>
        <w:t>Per caratteristiche è appunto la Vesima la zona per la quale il Municipio in passato ha prodotto il maggior numero di osservazioni al momento dell’ adozione del PUC vigente, cercando di valorizzare e rilanciare la vocazione agricola di quel luogo preservandone le caratteristiche storico culturali con un occhio di riguardo alla tenuta idrogeologica.</w:t>
      </w:r>
      <w:r w:rsidRPr="00126C59">
        <w:rPr>
          <w:rFonts w:eastAsia="Times New Roman" w:cstheme="minorHAnsi"/>
          <w:i/>
          <w:iCs/>
          <w:color w:val="2A2A2A"/>
          <w:lang w:eastAsia="it-IT"/>
        </w:rPr>
        <w:br/>
        <w:t>Purtroppo in questi anni nulla o pochissimo e stato fatto da parte della proprietà e ora la stessa ci dice di voler levare il vincolo agricolo per poter riqualificare la Vesima.</w:t>
      </w:r>
      <w:r w:rsidRPr="00126C59">
        <w:rPr>
          <w:rFonts w:eastAsia="Times New Roman" w:cstheme="minorHAnsi"/>
          <w:i/>
          <w:iCs/>
          <w:color w:val="2A2A2A"/>
          <w:lang w:eastAsia="it-IT"/>
        </w:rPr>
        <w:br/>
        <w:t>Ecco il punto sta qui: non è accettabile pensare che costruire residenze debba essere un modello di riqualificazione senza per altro aver dimostrato in questi anni di mettere in atto tutto quanto necessario per garantire manutenzione e riqualificazione che il PUC vigente assolutamente permetteva.</w:t>
      </w:r>
      <w:r w:rsidRPr="00126C59">
        <w:rPr>
          <w:rFonts w:eastAsia="Times New Roman" w:cstheme="minorHAnsi"/>
          <w:i/>
          <w:iCs/>
          <w:color w:val="2A2A2A"/>
          <w:lang w:eastAsia="it-IT"/>
        </w:rPr>
        <w:br/>
        <w:t>Siamo e saremo sempre disposti a sederci intorno ad un tavolo per costruire insieme un modello che possa rilanciare quella zona, cosa che purtroppo al momento non ci è stata permessa nonostante gli impegni assunti, sia dalla proprietà ,sia dalla Civica Amministrazione centrale.</w:t>
      </w:r>
    </w:p>
    <w:p w:rsidR="00126C59" w:rsidRPr="00126C59" w:rsidRDefault="00126C59" w:rsidP="00126C59">
      <w:pPr>
        <w:shd w:val="clear" w:color="auto" w:fill="FFFFFF"/>
        <w:spacing w:after="225" w:line="240" w:lineRule="auto"/>
        <w:rPr>
          <w:rFonts w:eastAsia="Times New Roman" w:cstheme="minorHAnsi"/>
          <w:color w:val="2A2A2A"/>
          <w:lang w:eastAsia="it-IT"/>
        </w:rPr>
      </w:pPr>
      <w:r w:rsidRPr="00126C59">
        <w:rPr>
          <w:rFonts w:eastAsia="Times New Roman" w:cstheme="minorHAnsi"/>
          <w:color w:val="2A2A2A"/>
          <w:lang w:eastAsia="it-IT"/>
        </w:rPr>
        <w:t>In corso anche una petizione online </w:t>
      </w:r>
      <w:hyperlink r:id="rId6" w:tgtFrame="_blank" w:history="1">
        <w:r w:rsidRPr="00126C59">
          <w:rPr>
            <w:rFonts w:eastAsia="Times New Roman" w:cstheme="minorHAnsi"/>
            <w:color w:val="1E70CD"/>
            <w:u w:val="single"/>
            <w:lang w:eastAsia="it-IT"/>
          </w:rPr>
          <w:t>#</w:t>
        </w:r>
        <w:proofErr w:type="spellStart"/>
        <w:r w:rsidRPr="00126C59">
          <w:rPr>
            <w:rFonts w:eastAsia="Times New Roman" w:cstheme="minorHAnsi"/>
            <w:color w:val="1E70CD"/>
            <w:u w:val="single"/>
            <w:lang w:eastAsia="it-IT"/>
          </w:rPr>
          <w:t>TranneGenovaVesima</w:t>
        </w:r>
        <w:proofErr w:type="spellEnd"/>
        <w:r w:rsidRPr="00126C59">
          <w:rPr>
            <w:rFonts w:eastAsia="Times New Roman" w:cstheme="minorHAnsi"/>
            <w:color w:val="1E70CD"/>
            <w:u w:val="single"/>
            <w:lang w:eastAsia="it-IT"/>
          </w:rPr>
          <w:t xml:space="preserve"> – Petizione popolare contro la variante al PUC di Vesima</w:t>
        </w:r>
      </w:hyperlink>
      <w:r w:rsidRPr="00126C59">
        <w:rPr>
          <w:rFonts w:eastAsia="Times New Roman" w:cstheme="minorHAnsi"/>
          <w:color w:val="2A2A2A"/>
          <w:lang w:eastAsia="it-IT"/>
        </w:rPr>
        <w:t xml:space="preserve"> indetta </w:t>
      </w:r>
      <w:proofErr w:type="gramStart"/>
      <w:r w:rsidRPr="00126C59">
        <w:rPr>
          <w:rFonts w:eastAsia="Times New Roman" w:cstheme="minorHAnsi"/>
          <w:color w:val="2A2A2A"/>
          <w:lang w:eastAsia="it-IT"/>
        </w:rPr>
        <w:t>dal</w:t>
      </w:r>
      <w:r w:rsidRPr="00126C59">
        <w:rPr>
          <w:rFonts w:eastAsia="Times New Roman" w:cstheme="minorHAnsi"/>
          <w:b/>
          <w:bCs/>
          <w:color w:val="2A2A2A"/>
          <w:lang w:eastAsia="it-IT"/>
        </w:rPr>
        <w:t>  Comitato</w:t>
      </w:r>
      <w:proofErr w:type="gramEnd"/>
      <w:r w:rsidRPr="00126C59">
        <w:rPr>
          <w:rFonts w:eastAsia="Times New Roman" w:cstheme="minorHAnsi"/>
          <w:b/>
          <w:bCs/>
          <w:color w:val="2A2A2A"/>
          <w:lang w:eastAsia="it-IT"/>
        </w:rPr>
        <w:t xml:space="preserve"> per la Salvaguardia del Territorio della Vesima</w:t>
      </w:r>
      <w:r w:rsidRPr="00126C59">
        <w:rPr>
          <w:rFonts w:eastAsia="Times New Roman" w:cstheme="minorHAnsi"/>
          <w:color w:val="2A2A2A"/>
          <w:lang w:eastAsia="it-IT"/>
        </w:rPr>
        <w:t xml:space="preserve"> che al momento in cui </w:t>
      </w:r>
      <w:proofErr w:type="spellStart"/>
      <w:r w:rsidRPr="00126C59">
        <w:rPr>
          <w:rFonts w:eastAsia="Times New Roman" w:cstheme="minorHAnsi"/>
          <w:color w:val="2A2A2A"/>
          <w:lang w:eastAsia="it-IT"/>
        </w:rPr>
        <w:t>scrivoamo</w:t>
      </w:r>
      <w:proofErr w:type="spellEnd"/>
      <w:r w:rsidRPr="00126C59">
        <w:rPr>
          <w:rFonts w:eastAsia="Times New Roman" w:cstheme="minorHAnsi"/>
          <w:color w:val="2A2A2A"/>
          <w:lang w:eastAsia="it-IT"/>
        </w:rPr>
        <w:t xml:space="preserve"> conta 1785 firme</w:t>
      </w:r>
    </w:p>
    <w:p w:rsidR="00126C59" w:rsidRPr="00126C59" w:rsidRDefault="00126C59" w:rsidP="00126C59">
      <w:pPr>
        <w:shd w:val="clear" w:color="auto" w:fill="FFFFFF"/>
        <w:spacing w:after="225" w:line="240" w:lineRule="auto"/>
        <w:rPr>
          <w:rFonts w:eastAsia="Times New Roman" w:cstheme="minorHAnsi"/>
          <w:color w:val="2A2A2A"/>
          <w:lang w:eastAsia="it-IT"/>
        </w:rPr>
      </w:pPr>
      <w:r w:rsidRPr="00126C59">
        <w:rPr>
          <w:rFonts w:eastAsia="Times New Roman" w:cstheme="minorHAnsi"/>
          <w:b/>
          <w:bCs/>
          <w:color w:val="2A2A2A"/>
          <w:lang w:eastAsia="it-IT"/>
        </w:rPr>
        <w:t>Sull’argomento ritorneremo per tenervi informati sugli ulteriori sviluppi del progetto.</w:t>
      </w:r>
    </w:p>
    <w:p w:rsidR="00126C59" w:rsidRPr="00126C59" w:rsidRDefault="00126C59" w:rsidP="00126C59">
      <w:pPr>
        <w:shd w:val="clear" w:color="auto" w:fill="FFFFFF"/>
        <w:spacing w:after="225" w:line="240" w:lineRule="auto"/>
        <w:rPr>
          <w:rFonts w:eastAsia="Times New Roman" w:cstheme="minorHAnsi"/>
          <w:color w:val="2A2A2A"/>
          <w:lang w:eastAsia="it-IT"/>
        </w:rPr>
      </w:pPr>
      <w:r w:rsidRPr="00126C59">
        <w:rPr>
          <w:rFonts w:eastAsia="Times New Roman" w:cstheme="minorHAnsi"/>
          <w:color w:val="2A2A2A"/>
          <w:lang w:eastAsia="it-IT"/>
        </w:rPr>
        <w:br/>
      </w:r>
      <w:hyperlink r:id="rId7" w:tgtFrame="_blank" w:history="1">
        <w:r w:rsidRPr="00126C59">
          <w:rPr>
            <w:rFonts w:eastAsia="Times New Roman" w:cstheme="minorHAnsi"/>
            <w:b/>
            <w:bCs/>
            <w:i/>
            <w:iCs/>
            <w:color w:val="1E70CD"/>
            <w:u w:val="single"/>
            <w:lang w:eastAsia="it-IT"/>
          </w:rPr>
          <w:t>Antonio Marani</w:t>
        </w:r>
      </w:hyperlink>
      <w:r w:rsidRPr="00126C59">
        <w:rPr>
          <w:rFonts w:eastAsia="Times New Roman" w:cstheme="minorHAnsi"/>
          <w:color w:val="2A2A2A"/>
          <w:lang w:eastAsia="it-IT"/>
        </w:rPr>
        <w:br/>
      </w:r>
      <w:r w:rsidRPr="00126C59">
        <w:rPr>
          <w:rFonts w:eastAsia="Times New Roman" w:cstheme="minorHAnsi"/>
          <w:b/>
          <w:bCs/>
          <w:color w:val="2A2A2A"/>
          <w:vertAlign w:val="superscript"/>
          <w:lang w:eastAsia="it-IT"/>
        </w:rPr>
        <w:t>Coordinatore di Redazione Liguria-Polis SA Magazine</w:t>
      </w:r>
    </w:p>
    <w:p w:rsidR="00126C59" w:rsidRDefault="00126C59" w:rsidP="00126C59">
      <w:pPr>
        <w:shd w:val="clear" w:color="auto" w:fill="FFFFFF"/>
        <w:spacing w:after="225" w:line="240" w:lineRule="auto"/>
        <w:rPr>
          <w:rFonts w:eastAsia="Times New Roman" w:cstheme="minorHAnsi"/>
          <w:color w:val="2A2A2A"/>
          <w:lang w:eastAsia="it-IT"/>
        </w:rPr>
      </w:pPr>
      <w:r w:rsidRPr="00126C59">
        <w:rPr>
          <w:rFonts w:eastAsia="Times New Roman" w:cstheme="minorHAnsi"/>
          <w:color w:val="2A2A2A"/>
          <w:lang w:eastAsia="it-IT"/>
        </w:rPr>
        <w:t>©</w:t>
      </w:r>
      <w:r w:rsidR="00726B65">
        <w:rPr>
          <w:rFonts w:eastAsia="Times New Roman" w:cstheme="minorHAnsi"/>
          <w:color w:val="2A2A2A"/>
          <w:lang w:eastAsia="it-IT"/>
        </w:rPr>
        <w:t>Il PONENTINO-</w:t>
      </w:r>
      <w:r w:rsidRPr="00126C59">
        <w:rPr>
          <w:rFonts w:eastAsia="Times New Roman" w:cstheme="minorHAnsi"/>
          <w:color w:val="2A2A2A"/>
          <w:lang w:eastAsia="it-IT"/>
        </w:rPr>
        <w:t>Polis SA Magazine- Redazione Liguria</w:t>
      </w:r>
      <w:bookmarkStart w:id="0" w:name="_GoBack"/>
      <w:bookmarkEnd w:id="0"/>
    </w:p>
    <w:p w:rsidR="00726B65" w:rsidRPr="00126C59" w:rsidRDefault="00726B65" w:rsidP="00126C59">
      <w:pPr>
        <w:shd w:val="clear" w:color="auto" w:fill="FFFFFF"/>
        <w:spacing w:after="225" w:line="240" w:lineRule="auto"/>
        <w:rPr>
          <w:rFonts w:eastAsia="Times New Roman" w:cstheme="minorHAnsi"/>
          <w:color w:val="2A2A2A"/>
          <w:lang w:eastAsia="it-IT"/>
        </w:rPr>
      </w:pPr>
    </w:p>
    <w:p w:rsidR="00E117B9" w:rsidRPr="00126C59" w:rsidRDefault="00E117B9">
      <w:pPr>
        <w:rPr>
          <w:rFonts w:cstheme="minorHAnsi"/>
        </w:rPr>
      </w:pPr>
    </w:p>
    <w:sectPr w:rsidR="00E117B9" w:rsidRPr="00126C59" w:rsidSect="00126C59">
      <w:pgSz w:w="11906" w:h="16838"/>
      <w:pgMar w:top="28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C59"/>
    <w:rsid w:val="00126C59"/>
    <w:rsid w:val="00624B5D"/>
    <w:rsid w:val="00726B65"/>
    <w:rsid w:val="00E1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27D2C6-567D-4649-B44C-72312F5D8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35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516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20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32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istitutogalanteoliva.it/magazine/?s=Antonio+Maran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hange.org/p/marco-bucci-trannegenovavesima-petizione-popolare-contro-la-variante-al-puc-di-vesima?fbclid=IwAR1TFyiHeePdAQA6Ur4F6nWztTDKV1ly5T7TgBfOqzV77nIcxABn_-nwPTs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695</Words>
  <Characters>3962</Characters>
  <Application>Microsoft Office Word</Application>
  <DocSecurity>0</DocSecurity>
  <Lines>33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1</vt:i4>
      </vt:variant>
    </vt:vector>
  </HeadingPairs>
  <TitlesOfParts>
    <vt:vector size="2" baseType="lpstr">
      <vt:lpstr/>
      <vt:lpstr>        Assalto alla Vesima?</vt:lpstr>
    </vt:vector>
  </TitlesOfParts>
  <Company/>
  <LinksUpToDate>false</LinksUpToDate>
  <CharactersWithSpaces>4648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Antonello Rivano</dc:creator>
  <cp:keywords/>
  <dc:description/>
  <cp:lastModifiedBy>Antonello Rivano</cp:lastModifiedBy>
  <cp:revision>2</cp:revision>
  <dcterms:created xsi:type="dcterms:W3CDTF">2021-11-10T18:35:00Z</dcterms:created>
  <dcterms:modified xsi:type="dcterms:W3CDTF">2021-11-10T18:35:00Z</dcterms:modified>
</cp:coreProperties>
</file>